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ventdescription"/>
        <w:spacing w:before="0" w:after="280"/>
        <w:rPr/>
      </w:pPr>
      <w:r>
        <w:rPr/>
        <w:drawing>
          <wp:inline distT="0" distB="0" distL="0" distR="0">
            <wp:extent cx="5760720" cy="3236595"/>
            <wp:effectExtent l="0" t="0" r="0" b="0"/>
            <wp:docPr id="1" name="Obraz 3" descr="C:\Users\Piotr\Downloads\Plansza tytułowa debaty 20 PAG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C:\Users\Piotr\Downloads\Plansza tytułowa debaty 20 PAG(3)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Eventdescription"/>
        <w:spacing w:before="280" w:after="280"/>
        <w:rPr/>
      </w:pPr>
      <w:r>
        <w:rPr/>
        <w:t>Jak już informowaliśmy, w kolejnej odsłonie Gdańskich Debat Miejskich podejmujemy dyskusję nad kluczowymi przestrzeniami miejskimi, które stają się obecnie przedmiotem przekształceń.  Druga z nich – zaplanowana na 31 maja – poświęcona będzie przybliżeniu możliwej skali i charakteru przekształceń tak zwanego Pasma Alei Grunwaldzkiej - zarówno w odniesieniu do przyszłej struktury urbanistycznej tego kluczowego dla rozwoju Gdańska obszaru jak i koncepcji rozwiązań dla poszczególnych obszarów możliwych przekształceń. Pasmo Alei Grunwaldzkiej to rejon rozciągający się od obszaru Aniołków aż po granicę z Sopotem, którego głównymi osiami jest linia kolejowa oraz Aleja Grunwaldzka właśnie. Obecnie teren ten – niegdyś planowany jako trzon tzw. Centralnego Pasma Usługowego Gdańska – podlegać będzie znaczącym przekształceniom przestrzennym, wiążącym się zarówno z wprowadzaniem zabudowy o charakterze wielofunkcyjnym, realizacją nowych powiązań przestrzennych jak i przebudową całego modelu funkcjonowania terenu – zgodnie z koncepcją „Miasta zorientowanego na transport zbiorowy” (ang. Transit-Oriented Development). Temu ostatniemu zagadnieniu poświęciliśmy już jedno z poprzednich naszych spotkań:</w:t>
      </w:r>
    </w:p>
    <w:p>
      <w:pPr>
        <w:pStyle w:val="Eventdescription"/>
        <w:spacing w:before="280" w:after="280"/>
        <w:rPr/>
      </w:pPr>
      <w:hyperlink r:id="rId3">
        <w:r>
          <w:rPr>
            <w:rStyle w:val="Czeinternetowe"/>
          </w:rPr>
          <w:t>https://www.gdansk.pl/urzad-miejski/biuro-architekta-miasta/miasto-zorientowane-na-tranzyt,a,213224</w:t>
        </w:r>
      </w:hyperlink>
      <w:r>
        <w:rPr/>
        <w:t xml:space="preserve"> </w:t>
      </w:r>
    </w:p>
    <w:p>
      <w:pPr>
        <w:pStyle w:val="Eventdescription"/>
        <w:spacing w:before="280" w:after="280"/>
        <w:rPr/>
      </w:pPr>
      <w:r>
        <w:rPr/>
        <w:t xml:space="preserve">Do udziału w nadchodzącej debacie zaprosiliśmy przedstawicieli instytucji publicznych i prywatnych, związanych z tym terenem: Biura Rozwoju Gdańska, Rady Dzielnicy Aniołki oraz inwestorów przymierzających się do podjęcia działań na tym terenie. Dyskusję wzbogacą też głosy architektów i urbanistów związanych dotychczas z kształtowaniem przestrzeni – przedstawicieli Fundacji im. Stefana Kuryłowicza. </w:t>
      </w:r>
    </w:p>
    <w:p>
      <w:pPr>
        <w:pStyle w:val="Eventdescription"/>
        <w:spacing w:before="280" w:after="280"/>
        <w:rPr/>
      </w:pPr>
      <w:r>
        <w:rPr/>
      </w:r>
    </w:p>
    <w:p>
      <w:pPr>
        <w:pStyle w:val="Eventdescription"/>
        <w:spacing w:before="280" w:after="280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612c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8c4a2c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e513e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Eventdescription" w:customStyle="1">
    <w:name w:val="event_description"/>
    <w:basedOn w:val="Normal"/>
    <w:qFormat/>
    <w:rsid w:val="00dc355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e513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gdansk.pl/urzad-miejski/biuro-architekta-miasta/miasto-zorientowane-na-tranzyt,a,213224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LibreOffice/7.1.0.3$Windows_X86_64 LibreOffice_project/f6099ecf3d29644b5008cc8f48f42f4a40986e4c</Application>
  <AppVersion>15.0000</AppVersion>
  <Pages>1</Pages>
  <Words>196</Words>
  <Characters>1500</Characters>
  <CharactersWithSpaces>1702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2023-05-29T13:27:00Z</dcterms:created>
  <dc:creator>PL</dc:creator>
  <dc:description/>
  <dc:language>pl-PL</dc:language>
  <cp:lastModifiedBy>lenovo</cp:lastModifiedBy>
  <dcterms:modified xsi:type="dcterms:W3CDTF">2023-05-29T13:27:00Z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f29b565e-96c9-4dd2-8989-c1d190bbb86d</vt:lpwstr>
  </property>
</Properties>
</file>